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bottom w:val="single" w:color="7D2827" w:sz="8" w:space="4"/>
        </w:pBdr>
        <w:spacing w:after="115" w:before="130"/>
        <w:jc w:val="center"/>
      </w:pPr>
      <w:r>
        <w:rPr>
          <w:rFonts w:ascii="Calibri" w:cs="Calibri" w:eastAsia="Calibri" w:hAnsi="Calibri"/>
          <w:b/>
          <w:bCs/>
          <w:color w:val="173148"/>
          <w:sz w:val="28"/>
          <w:szCs w:val="28"/>
        </w:rPr>
        <w:t xml:space="preserve">ΤΕΧΝΙΚΗ ΠΡΟΔΙΑΓΡΑΦΗ</w:t>
      </w:r>
    </w:p>
    <w:p>
      <w:pPr>
        <w:spacing w:after="120" w:before="0"/>
        <w:jc w:val="center"/>
      </w:pPr>
      <w:r>
        <w:rPr>
          <w:rFonts w:ascii="Calibri" w:cs="Calibri" w:eastAsia="Calibri" w:hAnsi="Calibri"/>
          <w:b/>
          <w:bCs/>
          <w:color w:val="173148"/>
          <w:sz w:val="22"/>
          <w:szCs w:val="22"/>
        </w:rPr>
        <w:t xml:space="preserve">Αντλία θερμότητας ζεστού νερού χρήσης με ενσωματωμένο δοχείο 450 L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1. Γενική περιγραφή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Σύστημα παραγωγής ζεστού νερού χρήσης (ΖΝΧ) υψηλής απόδοσης, αποτελούμενο από αντλία θερμότητας αέρα-νερού με ενσωματωμένο δοχείο αποθήκευσης φρέσκου νερού χωρητικότητας τουλάχιστον 450 L. Εντός του δοχείου θα υπάρχει εναλλάκτης κατάλληλος για ηλιακούς συλλέκτες ή άλλη πηγή θερμότητας, επιφάνειας τουλάχιστον 1,76 m² και ικανότητας εναλλαγής 22,9 kW (70°C, 10–60°C, 2 m³/h).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Το δοχείο θα είναι εσωτερικά επισμαλτωμένο κατά DIN 4753 / EN 12897 και κατασκευασμένο για συνθήκες λειτουργίας 10 bar / 95°C, ενώ ο εναλλάκτης για 10 bar / 110°C.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Η θερμαντική ισχύς μόνο με την αντλία θερμότητας θα είναι τουλάχιστον 3,83 kW, με επιπλέον ηλεκτρικές αντιστάσεις 2 × 2 kW για προσαύξηση της ισχύος όταν απαιτείται, ώστε η μέγιστη διαθέσιμη θερμική ισχύς (αντλία και αντιστάσεις) να είναι τουλάχιστον 7,83 kW.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Ο βαθμός απόδοσης COP κατά EN 16147:2017 θα είναι τουλάχιστον 3,9 στις συνθήκες A20/W10-55 και τουλάχιστον 3,2 στις συνθήκες A7/W10-55 (A = θερμοκρασία αέρα, W = θερμοκρασία νερού), για προφίλ άντλησης XXL, με ωφέλιμη ποσότητα ζεστού νερού στους 40°C τουλάχιστον 578 L.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Εύρος θερμοκρασίας αέρα λειτουργίας −7°C έως +35°C, με ενεργή απόψυξη μέσω κυκλώματος θερμού αερίου (hot gas), χωρίς σημαντική διακοπή της θέρμανσης. Μέγιστη θερμοκρασία ΖΝΧ 65°C μόνο με την αντλία θερμότητας.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Απαιτούμενη ροή αέρα 800 m³/h, με δυνατότητα σύνδεσης αεραγωγών εισαγωγής και εξαγωγής και μέγιστη επιτρεπόμενη πτώση πίεσης αεραγωγών 55 Pa κατά το εγχειρίδιο εγκατάστασης του κατασκευαστή. Για μεγαλύτερες απαιτήσεις, δυνατότητα παράλληλης σύνδεσης σε συστοιχία (cascade).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2. Υγιεινή και ασφάλεια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Πρόγραμμα θερμικής απολύμανσης για πρόληψη Λεγεωνέλλας με χρονοπρογραμματισμό, και αναμονή 1½″ (6/4″) στο κατώτερο σημείο του δοχείου για πρόσθετη ηλεκτρική αντίσταση, ώστε να θερμαίνεται και να απολυμαίνεται ομοιόμορφα ολόκληρος ο όγκος του νερού.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Η εγκατάσταση θα περιλαμβάνει βαλβίδα ασφαλείας 6 bar στην είσοδο κρύου νερού και δοχείο διαστολής, κατά τις οδηγίες του κατασκευαστή.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3. Πιστοποιήσεις και προέλευση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Κατασκευής Ευρωπαϊκής Ένωσης (Σλοβενία), ενεργειακής κλάσης τουλάχιστον A+ κατά τον Κανονισμό (ΕΕ) 812/2013, με επιδόσεις πιστοποιημένες κατά EN 16147:2017 από ανεξάρτητα διαπιστευμένα ινστιτούτα (WPZ Ελβετίας, TÜV Rheinland Γερμανίας).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4. Έλεγχος και επιπλέον λειτουργίες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Ηλεκτρονικός ελεγκτής με έγχρωμη οθόνη, χρονοπρογραμματισμό, τρία προφίλ λειτουργίας (ECO, Normal, Comfort), λειτουργία άμεσης φόρτισης, λειτουργία εξαερισμού και διαχείριση εξωτερικής πηγής μέσω διαφορικού θερμοστάτη.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Είσοδος σήματος φωτοβολταϊκών για αξιοποίηση της περίσσειας ενέργειας και εξωτερική είσοδος (ελεύθερη επαφή) για ενεργοποίηση, απενεργοποίηση ή αλλαγή προφίλ από σύστημα διαχείρισης κτιρίου (BMS).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Ηχητική ισχύς 60 dB(A) και ηχητική πίεση στο 1 m 49 dB(A), μετρούμενες κατά EN 12102 με χρήση εσωτερικού αέρα.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Ηλεκτρική τροφοδοσία 230 V / 50 Hz (16 A ή 25 A) ή 3N 400 V / 50 Hz (3 × 16 A). Μέγιστη ηλεκτρική ισχύς 5,51 kW.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5. Προτεινόμενος τύπος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KRONOTERM SMAX 450 (WP4 LF-502). Προμηθευτής: ΓΕΝΙΚΗ ΘΕΡΜΑΝΣΕΩΝ ΓΚΡΟΥΠ ΑΕ.</w:t>
      </w:r>
    </w:p>
    <w:p>
      <w:pPr>
        <w:keepNext/>
        <w:pageBreakBefore/>
        <w:pBdr>
          <w:bottom w:val="single" w:color="7D2827" w:sz="8" w:space="4"/>
        </w:pBdr>
        <w:spacing w:after="115" w:before="130"/>
        <w:jc w:val="center"/>
      </w:pPr>
      <w:r>
        <w:rPr>
          <w:rFonts w:ascii="Calibri" w:cs="Calibri" w:eastAsia="Calibri" w:hAnsi="Calibri"/>
          <w:b/>
          <w:bCs/>
          <w:color w:val="173148"/>
          <w:sz w:val="28"/>
          <w:szCs w:val="28"/>
        </w:rPr>
        <w:t xml:space="preserve">TECHNICAL SPECIFICATION</w:t>
      </w:r>
    </w:p>
    <w:p>
      <w:pPr>
        <w:spacing w:after="120" w:before="0"/>
        <w:jc w:val="center"/>
      </w:pPr>
      <w:r>
        <w:rPr>
          <w:rFonts w:ascii="Calibri" w:cs="Calibri" w:eastAsia="Calibri" w:hAnsi="Calibri"/>
          <w:b/>
          <w:bCs/>
          <w:color w:val="173148"/>
          <w:sz w:val="22"/>
          <w:szCs w:val="22"/>
        </w:rPr>
        <w:t xml:space="preserve">Domestic hot water heat pump with integrated 450 L storage tank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1. General description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High-efficiency domestic hot water (DHW) system consisting of an air-to-water heat pump with an integrated fresh-water storage tank of at least 450 L. The tank shall contain a heat exchanger suitable for solar collectors or another heat source, with a surface area of at least 1.76 m² and a heat transfer capacity of 22.9 kW (70°C, 10–60°C, 2 m³/h).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The tank shall be internally enamelled according to DIN 4753 / EN 12897 and rated for 10 bar / 95°C, with the heat exchanger rated for 10 bar / 110°C.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The heating capacity of the heat pump alone shall be at least 3.83 kW, with additional electric heaters of 2 × 2 kW for boosting when required, so that the maximum available thermal output (heat pump plus heaters) is at least 7.83 kW.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The COP according to EN 16147:2017 shall be at least 3.9 at A20/W10-55 and at least 3.2 at A7/W10-55 (A = air temperature, W = water temperature), tapping profile XXL, with a useful quantity of hot water at 40°C of at least 578 L.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Operating air temperature range −7°C to +35°C, with active hot-gas defrost and no significant interruption of heating. Maximum DHW temperature 65°C with the heat pump alone.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Required air flow 800 m³/h, with the possibility of connecting inlet and outlet air ducts and a maximum permissible duct pressure drop of 55 Pa according to the manufacturer's installation manual. For higher demand, units may be connected in parallel (cascade).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2. Hygiene and safety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Scheduled thermal disinfection programme for Legionella prevention, and a 1½″ (6/4″) connection at the lowest point of the tank for an additional electric heater, so that the entire water volume can be heated and disinfected uniformly.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The installation shall include a 6 bar safety valve on the cold water inlet and an expansion vessel, in accordance with the manufacturer's instructions.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3. Certification and origin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Manufactured in the European Union (Slovenia), energy class at least A+ according to Regulation (EU) 812/2013, with performance certified according to EN 16147:2017 by independent accredited institutes (WPZ, Switzerland, and TÜV Rheinland, Germany).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4. Control and additional features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Electronic controller with colour display, time scheduling, three operating profiles (ECO, Normal, Comfort), quick heating function, ventilation function and management of an external heat source via a differential thermostat.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Photovoltaic signal input for the use of surplus energy, and an external input (volt-free contact) for switching on, switching off or changing the operating profile from a building management system (BMS).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Sound power level 60 dB(A) and sound pressure level at 1 m 49 dB(A), measured according to EN 12102 using indoor air.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Power supply 230 V / 50 Hz (16 A or 25 A) or 3N 400 V / 50 Hz (3 × 16 A). Maximum electrical input 5.51 kW.</w:t>
      </w:r>
    </w:p>
    <w:p>
      <w:pPr>
        <w:keepNext/>
        <w:spacing w:after="60" w:before="140"/>
      </w:pPr>
      <w:r>
        <w:rPr>
          <w:rFonts w:ascii="Calibri" w:cs="Calibri" w:eastAsia="Calibri" w:hAnsi="Calibri"/>
          <w:b/>
          <w:bCs/>
          <w:color w:val="7D2827"/>
          <w:sz w:val="20"/>
          <w:szCs w:val="20"/>
        </w:rPr>
        <w:t xml:space="preserve">5. Proposed type</w:t>
      </w:r>
    </w:p>
    <w:p>
      <w:pPr>
        <w:spacing w:after="80" w:before="0"/>
        <w:jc w:val="both"/>
      </w:pPr>
      <w:r>
        <w:rPr>
          <w:rFonts w:ascii="Calibri" w:cs="Calibri" w:eastAsia="Calibri" w:hAnsi="Calibri"/>
          <w:color w:val="000000"/>
          <w:sz w:val="20"/>
          <w:szCs w:val="20"/>
        </w:rPr>
        <w:t xml:space="preserve">KRONOTERM SMAX 450 (WP4 LF-502). Supplier: GENIKI THERMANSEON GROUP SA.</w:t>
      </w:r>
    </w:p>
    <w:p>
      <w:pPr>
        <w:spacing w:after="0" w:before="200"/>
        <w:jc w:val="right"/>
      </w:pPr>
      <w:r>
        <w:rPr>
          <w:rFonts w:ascii="Calibri" w:cs="Calibri" w:eastAsia="Calibri" w:hAnsi="Calibri"/>
          <w:color w:val="777777"/>
          <w:sz w:val="14"/>
          <w:szCs w:val="14"/>
        </w:rPr>
        <w:t xml:space="preserve">Έκδοση 09.2026  |  Edition 09.2026</w:t>
      </w:r>
    </w:p>
    <w:sectPr>
      <w:headerReference w:type="default" r:id="rId7"/>
      <w:footerReference w:type="default" r:id="rId8"/>
      <w:pgSz w:w="11906" w:h="16838" w:orient="portrait"/>
      <w:pgMar w:top="1500" w:right="1080" w:bottom="1200" w:left="1080" w:header="560" w:footer="420" w:gutter="0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7D2827" w:sz="10" w:space="6"/>
      </w:pBdr>
      <w:spacing w:after="0" w:before="40"/>
      <w:jc w:val="center"/>
    </w:pPr>
    <w:r>
      <w:rPr>
        <w:rFonts w:ascii="Calibri" w:cs="Calibri" w:eastAsia="Calibri" w:hAnsi="Calibri"/>
        <w:b/>
        <w:bCs/>
        <w:color w:val="173148"/>
        <w:sz w:val="20"/>
        <w:szCs w:val="20"/>
      </w:rPr>
      <w:t xml:space="preserve">genikithermanseon.gr</w:t>
    </w:r>
  </w:p>
  <w:p>
    <w:pPr>
      <w:spacing w:after="0" w:before="20"/>
      <w:jc w:val="center"/>
    </w:pPr>
    <w:r>
      <w:rPr>
        <w:rFonts w:ascii="Calibri" w:cs="Calibri" w:eastAsia="Calibri" w:hAnsi="Calibri"/>
        <w:color w:val="595959"/>
        <w:sz w:val="15"/>
        <w:szCs w:val="15"/>
      </w:rPr>
      <w:t xml:space="preserve">geniki thermanseon group SA   |   +30 210 9637227 -8 -9   |   water@genikithermanseon.gr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40"/>
    </w:pPr>
    <w:r>
      <w:drawing>
        <wp:inline distT="0" distB="0" distL="0" distR="0">
          <wp:extent cx="2286000" cy="5143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❖"/>
      <w:lvlJc w:val="left"/>
      <w:pPr>
        <w:ind w:left="360" w:hanging="260"/>
      </w:pPr>
      <w:rPr>
        <w:color w:val="7D2827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4a0168797cb347bd7beb0d790b370ddc290726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ff0a99c951248ec2c45b63cfb988ad32a44a4f4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2026-08-23T18:58:15.116Z</dcterms:created>
  <dcterms:modified xsi:type="dcterms:W3CDTF">2026-08-23T18:58:15.117Z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